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D317" w14:textId="41A2E61B" w:rsidR="0093198E" w:rsidRPr="0032551B" w:rsidRDefault="00504555">
      <w:pPr>
        <w:rPr>
          <w:b/>
          <w:bCs/>
        </w:rPr>
      </w:pPr>
      <w:r w:rsidRPr="0032551B">
        <w:rPr>
          <w:rFonts w:hint="eastAsia"/>
          <w:b/>
          <w:bCs/>
        </w:rPr>
        <w:t>分享者學經歷</w:t>
      </w:r>
    </w:p>
    <w:p w14:paraId="522837A7" w14:textId="6BBA9C15" w:rsidR="00DA024D" w:rsidRDefault="00DA024D">
      <w:r>
        <w:rPr>
          <w:rFonts w:hint="eastAsia"/>
        </w:rPr>
        <w:t>周常棣</w:t>
      </w:r>
      <w:r>
        <w:rPr>
          <w:rFonts w:hint="eastAsia"/>
        </w:rPr>
        <w:t xml:space="preserve"> Chang-Ti Chou</w:t>
      </w:r>
    </w:p>
    <w:p w14:paraId="5DDA0BE1" w14:textId="45D5F4C8" w:rsidR="00504555" w:rsidRDefault="00504555">
      <w:r>
        <w:rPr>
          <w:rFonts w:hint="eastAsia"/>
        </w:rPr>
        <w:t>美國西北大學</w:t>
      </w:r>
      <w:r>
        <w:rPr>
          <w:rFonts w:hint="eastAsia"/>
        </w:rPr>
        <w:t xml:space="preserve"> </w:t>
      </w:r>
      <w:r>
        <w:tab/>
      </w:r>
      <w:r>
        <w:rPr>
          <w:rFonts w:hint="eastAsia"/>
        </w:rPr>
        <w:t>材料系博士候選人</w:t>
      </w:r>
      <w:r>
        <w:rPr>
          <w:rFonts w:hint="eastAsia"/>
        </w:rPr>
        <w:t xml:space="preserve"> </w:t>
      </w:r>
      <w:r>
        <w:tab/>
      </w:r>
      <w:r>
        <w:rPr>
          <w:rFonts w:hint="eastAsia"/>
        </w:rPr>
        <w:t>Chris Wolverton</w:t>
      </w:r>
      <w:r>
        <w:rPr>
          <w:rFonts w:hint="eastAsia"/>
        </w:rPr>
        <w:t>實驗室</w:t>
      </w:r>
    </w:p>
    <w:p w14:paraId="5B5CDD8F" w14:textId="221D6230" w:rsidR="00504555" w:rsidRDefault="00504555">
      <w:r>
        <w:rPr>
          <w:rFonts w:hint="eastAsia"/>
        </w:rPr>
        <w:t>中央研究院</w:t>
      </w:r>
      <w:r>
        <w:rPr>
          <w:rFonts w:hint="eastAsia"/>
        </w:rPr>
        <w:t xml:space="preserve"> </w:t>
      </w:r>
      <w:r>
        <w:tab/>
      </w:r>
      <w:r>
        <w:rPr>
          <w:rFonts w:hint="eastAsia"/>
        </w:rPr>
        <w:t xml:space="preserve"> </w:t>
      </w:r>
      <w:r>
        <w:tab/>
      </w:r>
      <w:r w:rsidR="008453EB">
        <w:rPr>
          <w:rFonts w:hint="eastAsia"/>
        </w:rPr>
        <w:t>原分所</w:t>
      </w:r>
      <w:r>
        <w:rPr>
          <w:rFonts w:hint="eastAsia"/>
        </w:rPr>
        <w:t>研究助理</w:t>
      </w:r>
      <w:r>
        <w:rPr>
          <w:rFonts w:hint="eastAsia"/>
        </w:rPr>
        <w:t xml:space="preserve"> </w:t>
      </w:r>
      <w:r>
        <w:tab/>
      </w:r>
      <w:r>
        <w:tab/>
      </w:r>
      <w:r>
        <w:rPr>
          <w:rFonts w:hint="eastAsia"/>
        </w:rPr>
        <w:t>詹楊皓實驗室</w:t>
      </w:r>
    </w:p>
    <w:p w14:paraId="6CDA4AAA" w14:textId="2A98FC35" w:rsidR="00504555" w:rsidRDefault="00504555">
      <w:r>
        <w:rPr>
          <w:rFonts w:hint="eastAsia"/>
        </w:rPr>
        <w:t>陽明交通大學</w:t>
      </w:r>
      <w:r>
        <w:rPr>
          <w:rFonts w:hint="eastAsia"/>
        </w:rPr>
        <w:t xml:space="preserve"> </w:t>
      </w:r>
      <w:r>
        <w:tab/>
      </w:r>
      <w:r>
        <w:rPr>
          <w:rFonts w:hint="eastAsia"/>
        </w:rPr>
        <w:t>材料系碩士</w:t>
      </w:r>
      <w:r>
        <w:tab/>
      </w:r>
      <w:r>
        <w:tab/>
      </w:r>
      <w:r>
        <w:tab/>
      </w:r>
      <w:r>
        <w:rPr>
          <w:rFonts w:hint="eastAsia"/>
        </w:rPr>
        <w:t>羅友杰實驗室</w:t>
      </w:r>
    </w:p>
    <w:p w14:paraId="0B37783B" w14:textId="6DD91D2F" w:rsidR="00504555" w:rsidRDefault="00504555">
      <w:r>
        <w:rPr>
          <w:rFonts w:hint="eastAsia"/>
        </w:rPr>
        <w:t>國立交通大學</w:t>
      </w:r>
      <w:r>
        <w:rPr>
          <w:rFonts w:hint="eastAsia"/>
        </w:rPr>
        <w:t xml:space="preserve"> </w:t>
      </w:r>
      <w:r>
        <w:tab/>
      </w:r>
      <w:r>
        <w:rPr>
          <w:rFonts w:hint="eastAsia"/>
        </w:rPr>
        <w:t>材料系學士</w:t>
      </w:r>
      <w:r>
        <w:rPr>
          <w:rFonts w:hint="eastAsia"/>
        </w:rPr>
        <w:t xml:space="preserve"> </w:t>
      </w:r>
      <w:r>
        <w:tab/>
      </w:r>
      <w:r>
        <w:tab/>
      </w:r>
      <w:r>
        <w:tab/>
      </w:r>
      <w:r>
        <w:rPr>
          <w:rFonts w:hint="eastAsia"/>
        </w:rPr>
        <w:t>王城祐實驗室</w:t>
      </w:r>
    </w:p>
    <w:p w14:paraId="6D2317C1" w14:textId="2432A19F" w:rsidR="00504555" w:rsidRPr="001E481D" w:rsidRDefault="001E481D">
      <w:pPr>
        <w:rPr>
          <w:b/>
          <w:bCs/>
        </w:rPr>
      </w:pPr>
      <w:r w:rsidRPr="001E481D">
        <w:rPr>
          <w:rFonts w:hint="eastAsia"/>
          <w:b/>
          <w:bCs/>
        </w:rPr>
        <w:t>Research title</w:t>
      </w:r>
    </w:p>
    <w:p w14:paraId="518EEC79" w14:textId="0583314A" w:rsidR="001E481D" w:rsidRDefault="001E481D">
      <w:pPr>
        <w:rPr>
          <w:rFonts w:hint="eastAsia"/>
        </w:rPr>
      </w:pPr>
      <w:r w:rsidRPr="001E481D">
        <w:t>Predicting Interface Structure using the Minima Hopping Method with Machine-learning Interatomic Potential</w:t>
      </w:r>
    </w:p>
    <w:p w14:paraId="15B8B835" w14:textId="77777777" w:rsidR="00504555" w:rsidRPr="00504555" w:rsidRDefault="00504555" w:rsidP="00504555">
      <w:pPr>
        <w:rPr>
          <w:b/>
          <w:bCs/>
        </w:rPr>
      </w:pPr>
      <w:r w:rsidRPr="00504555">
        <w:rPr>
          <w:b/>
          <w:bCs/>
        </w:rPr>
        <w:t>Research Outline</w:t>
      </w:r>
    </w:p>
    <w:p w14:paraId="05B2812A" w14:textId="367FBB8F" w:rsidR="00504555" w:rsidRPr="00504555" w:rsidRDefault="00DA024D" w:rsidP="00DA024D">
      <w:pPr>
        <w:ind w:firstLine="480"/>
        <w:jc w:val="both"/>
      </w:pPr>
      <w:r w:rsidRPr="00DA024D">
        <w:t xml:space="preserve">Interfaces—defined as two-dimensional defects that separate distinct crystallographic regions or phases—are critical determinants of material behavior. They profoundly influence mechanical, electronic, optical, and magnetic properties by disrupting lattice symmetry and creating chemically disordered bonding environments. Such disruptions often act as rate-limiting factors in energy-related processes, including lithium diffusion in batteries and hydrogen transport in fuel cells. Despite the central role of interfaces in dictating material properties, significantly less attention has been given to predicting atomic-scale grain boundary (GB) </w:t>
      </w:r>
      <w:r>
        <w:rPr>
          <w:rFonts w:hint="eastAsia"/>
        </w:rPr>
        <w:t>or</w:t>
      </w:r>
      <w:r w:rsidRPr="00DA024D">
        <w:t xml:space="preserve"> interfacial structures compared to bulk crystal structures. To address this gap, this research aims to develop an efficient and accurate framework for interfacial structure prediction. The approach leverages state-of-the-art machine learning interatomic potentials, providing near-DFT accuracy at a fraction of the computational cost. </w:t>
      </w:r>
      <w:r w:rsidR="005550F7">
        <w:rPr>
          <w:rFonts w:hint="eastAsia"/>
        </w:rPr>
        <w:t xml:space="preserve">The </w:t>
      </w:r>
      <w:r w:rsidRPr="00DA024D">
        <w:t>results demonstrate that this framework is among the most robust and effective methodologies currently available for predicting interfacial structures. The ability to uncover previously unknown interface configurations offers valuable insights into the fundamental mechanisms governing transport phenomena in energy-relevant materials, ultimately supporting the design of more efficient electrochemical devices.</w:t>
      </w:r>
    </w:p>
    <w:sectPr w:rsidR="00504555" w:rsidRPr="0050455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55"/>
    <w:rsid w:val="001E481D"/>
    <w:rsid w:val="003172D8"/>
    <w:rsid w:val="0032551B"/>
    <w:rsid w:val="00504555"/>
    <w:rsid w:val="005105B1"/>
    <w:rsid w:val="005550F7"/>
    <w:rsid w:val="008453EB"/>
    <w:rsid w:val="008A056F"/>
    <w:rsid w:val="00930EB1"/>
    <w:rsid w:val="0093198E"/>
    <w:rsid w:val="00951511"/>
    <w:rsid w:val="00C16D35"/>
    <w:rsid w:val="00DA024D"/>
    <w:rsid w:val="00DD3D7D"/>
    <w:rsid w:val="00FD14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6895E"/>
  <w15:chartTrackingRefBased/>
  <w15:docId w15:val="{FA9ED4AC-3F49-4E6F-817A-2CD2AA6D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5045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5045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504555"/>
    <w:pPr>
      <w:keepNext/>
      <w:keepLines/>
      <w:spacing w:before="160" w:after="40"/>
      <w:outlineLvl w:val="2"/>
    </w:pPr>
    <w:rPr>
      <w:rFonts w:eastAsiaTheme="majorEastAsia"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504555"/>
    <w:pPr>
      <w:keepNext/>
      <w:keepLines/>
      <w:spacing w:before="160" w:after="40"/>
      <w:outlineLvl w:val="3"/>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5045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555"/>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504555"/>
    <w:pPr>
      <w:keepNext/>
      <w:keepLines/>
      <w:spacing w:before="40" w:after="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555"/>
    <w:pPr>
      <w:keepNext/>
      <w:keepLines/>
      <w:spacing w:before="40" w:after="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504555"/>
    <w:pPr>
      <w:keepNext/>
      <w:keepLines/>
      <w:spacing w:before="40" w:after="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555"/>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504555"/>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504555"/>
    <w:rPr>
      <w:rFonts w:eastAsiaTheme="majorEastAsia"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504555"/>
    <w:rPr>
      <w:rFonts w:eastAsiaTheme="majorEastAsia"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5045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555"/>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504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555"/>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504555"/>
    <w:rPr>
      <w:rFonts w:eastAsiaTheme="majorEastAsia" w:cstheme="majorBidi"/>
      <w:color w:val="272727" w:themeColor="text1" w:themeTint="D8"/>
    </w:rPr>
  </w:style>
  <w:style w:type="paragraph" w:styleId="Title">
    <w:name w:val="Title"/>
    <w:basedOn w:val="Normal"/>
    <w:next w:val="Normal"/>
    <w:link w:val="TitleChar"/>
    <w:uiPriority w:val="10"/>
    <w:qFormat/>
    <w:rsid w:val="005045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5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55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04555"/>
    <w:pPr>
      <w:spacing w:before="160"/>
      <w:jc w:val="center"/>
    </w:pPr>
    <w:rPr>
      <w:i/>
      <w:iCs/>
      <w:color w:val="404040" w:themeColor="text1" w:themeTint="BF"/>
    </w:rPr>
  </w:style>
  <w:style w:type="character" w:customStyle="1" w:styleId="QuoteChar">
    <w:name w:val="Quote Char"/>
    <w:basedOn w:val="DefaultParagraphFont"/>
    <w:link w:val="Quote"/>
    <w:uiPriority w:val="29"/>
    <w:rsid w:val="00504555"/>
    <w:rPr>
      <w:i/>
      <w:iCs/>
      <w:color w:val="404040" w:themeColor="text1" w:themeTint="BF"/>
    </w:rPr>
  </w:style>
  <w:style w:type="paragraph" w:styleId="ListParagraph">
    <w:name w:val="List Paragraph"/>
    <w:basedOn w:val="Normal"/>
    <w:uiPriority w:val="34"/>
    <w:qFormat/>
    <w:rsid w:val="00504555"/>
    <w:pPr>
      <w:ind w:left="720"/>
      <w:contextualSpacing/>
    </w:pPr>
  </w:style>
  <w:style w:type="character" w:styleId="IntenseEmphasis">
    <w:name w:val="Intense Emphasis"/>
    <w:basedOn w:val="DefaultParagraphFont"/>
    <w:uiPriority w:val="21"/>
    <w:qFormat/>
    <w:rsid w:val="00504555"/>
    <w:rPr>
      <w:i/>
      <w:iCs/>
      <w:color w:val="2F5496" w:themeColor="accent1" w:themeShade="BF"/>
    </w:rPr>
  </w:style>
  <w:style w:type="paragraph" w:styleId="IntenseQuote">
    <w:name w:val="Intense Quote"/>
    <w:basedOn w:val="Normal"/>
    <w:next w:val="Normal"/>
    <w:link w:val="IntenseQuoteChar"/>
    <w:uiPriority w:val="30"/>
    <w:qFormat/>
    <w:rsid w:val="005045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555"/>
    <w:rPr>
      <w:i/>
      <w:iCs/>
      <w:color w:val="2F5496" w:themeColor="accent1" w:themeShade="BF"/>
    </w:rPr>
  </w:style>
  <w:style w:type="character" w:styleId="IntenseReference">
    <w:name w:val="Intense Reference"/>
    <w:basedOn w:val="DefaultParagraphFont"/>
    <w:uiPriority w:val="32"/>
    <w:qFormat/>
    <w:rsid w:val="005045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268</Words>
  <Characters>1407</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Chang-ti Chou</dc:creator>
  <cp:keywords/>
  <dc:description/>
  <cp:lastModifiedBy>Chang-ti Chou</cp:lastModifiedBy>
  <cp:revision>5</cp:revision>
  <dcterms:created xsi:type="dcterms:W3CDTF">2025-09-05T19:22:00Z</dcterms:created>
  <dcterms:modified xsi:type="dcterms:W3CDTF">2025-12-15T01:40:00Z</dcterms:modified>
</cp:coreProperties>
</file>