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4100E" w14:textId="31D7BAB7" w:rsidR="00E04D12" w:rsidRDefault="00E04D12" w:rsidP="00E04D12">
      <w:pPr>
        <w:spacing w:before="33" w:line="276" w:lineRule="auto"/>
        <w:ind w:left="100" w:right="244"/>
        <w:rPr>
          <w:color w:val="1F2023"/>
          <w:spacing w:val="-2"/>
          <w:sz w:val="48"/>
        </w:rPr>
      </w:pPr>
      <w:r>
        <w:rPr>
          <w:rFonts w:hint="eastAsia"/>
          <w:color w:val="1F2023"/>
          <w:spacing w:val="-2"/>
          <w:sz w:val="48"/>
        </w:rPr>
        <w:t xml:space="preserve">      </w:t>
      </w:r>
      <w:r w:rsidR="00B52CA9">
        <w:rPr>
          <w:color w:val="1F2023"/>
          <w:spacing w:val="-2"/>
          <w:sz w:val="48"/>
        </w:rPr>
        <w:t>國立陽明交通大學工學院</w:t>
      </w:r>
    </w:p>
    <w:p w14:paraId="7187F6ED" w14:textId="28A6FFF1" w:rsidR="00AA446D" w:rsidRPr="00E04D12" w:rsidRDefault="00B52CA9" w:rsidP="00E04D12">
      <w:pPr>
        <w:spacing w:before="33" w:line="276" w:lineRule="auto"/>
        <w:ind w:left="100" w:right="244"/>
        <w:jc w:val="center"/>
        <w:rPr>
          <w:color w:val="1F2023"/>
          <w:spacing w:val="-2"/>
          <w:sz w:val="48"/>
        </w:rPr>
      </w:pPr>
      <w:r>
        <w:rPr>
          <w:color w:val="1F2023"/>
          <w:spacing w:val="-2"/>
          <w:sz w:val="48"/>
        </w:rPr>
        <w:t>大二</w:t>
      </w:r>
      <w:r w:rsidR="00E04D12">
        <w:rPr>
          <w:rFonts w:hint="eastAsia"/>
          <w:color w:val="1F2023"/>
          <w:spacing w:val="-2"/>
          <w:sz w:val="48"/>
        </w:rPr>
        <w:t>以上</w:t>
      </w:r>
      <w:r>
        <w:rPr>
          <w:color w:val="1F2023"/>
          <w:spacing w:val="-2"/>
          <w:sz w:val="48"/>
        </w:rPr>
        <w:t>學生英文</w:t>
      </w:r>
      <w:r>
        <w:rPr>
          <w:color w:val="1F2023"/>
          <w:spacing w:val="-21"/>
          <w:sz w:val="48"/>
        </w:rPr>
        <w:t xml:space="preserve">能力達 </w:t>
      </w:r>
      <w:r>
        <w:rPr>
          <w:color w:val="1F2023"/>
          <w:sz w:val="48"/>
        </w:rPr>
        <w:t>CEFR B2</w:t>
      </w:r>
      <w:r>
        <w:rPr>
          <w:color w:val="1F2023"/>
          <w:spacing w:val="-10"/>
          <w:sz w:val="48"/>
        </w:rPr>
        <w:t>以上</w:t>
      </w:r>
      <w:r w:rsidR="00E04D12">
        <w:rPr>
          <w:rFonts w:hint="eastAsia"/>
          <w:color w:val="1F2023"/>
          <w:spacing w:val="-10"/>
          <w:sz w:val="48"/>
        </w:rPr>
        <w:t xml:space="preserve">              </w:t>
      </w:r>
      <w:r>
        <w:rPr>
          <w:color w:val="1F2023"/>
          <w:spacing w:val="-10"/>
          <w:sz w:val="48"/>
        </w:rPr>
        <w:t>英語成績調查表</w:t>
      </w:r>
    </w:p>
    <w:p w14:paraId="0818D4AB" w14:textId="77777777" w:rsidR="00AA446D" w:rsidRDefault="00B52CA9">
      <w:pPr>
        <w:pStyle w:val="a4"/>
      </w:pPr>
      <w:proofErr w:type="gramStart"/>
      <w:r>
        <w:rPr>
          <w:color w:val="1F2023"/>
          <w:spacing w:val="-20"/>
        </w:rPr>
        <w:t>填覆英檢</w:t>
      </w:r>
      <w:proofErr w:type="gramEnd"/>
      <w:r>
        <w:rPr>
          <w:color w:val="1F2023"/>
          <w:spacing w:val="-20"/>
        </w:rPr>
        <w:t>成績送好禮</w:t>
      </w:r>
    </w:p>
    <w:p w14:paraId="3BA34D42" w14:textId="77777777" w:rsidR="00AA446D" w:rsidRDefault="00B52CA9">
      <w:pPr>
        <w:spacing w:before="52"/>
        <w:ind w:left="100"/>
        <w:rPr>
          <w:b/>
          <w:sz w:val="24"/>
        </w:rPr>
      </w:pPr>
      <w:r>
        <w:rPr>
          <w:b/>
          <w:color w:val="1F2023"/>
          <w:spacing w:val="-17"/>
          <w:sz w:val="24"/>
        </w:rPr>
        <w:t xml:space="preserve">為配合 </w:t>
      </w:r>
      <w:r>
        <w:rPr>
          <w:b/>
          <w:color w:val="1F2023"/>
          <w:spacing w:val="-2"/>
          <w:sz w:val="24"/>
        </w:rPr>
        <w:t>2030</w:t>
      </w:r>
      <w:r>
        <w:rPr>
          <w:b/>
          <w:color w:val="1F2023"/>
          <w:spacing w:val="-14"/>
          <w:sz w:val="24"/>
        </w:rPr>
        <w:t xml:space="preserve"> 雙語政策發展藍圖， 工學院自 </w:t>
      </w:r>
      <w:r>
        <w:rPr>
          <w:b/>
          <w:color w:val="1F2023"/>
          <w:spacing w:val="-2"/>
          <w:sz w:val="24"/>
        </w:rPr>
        <w:t>112</w:t>
      </w:r>
      <w:r>
        <w:rPr>
          <w:b/>
          <w:color w:val="1F2023"/>
          <w:spacing w:val="-10"/>
          <w:sz w:val="24"/>
        </w:rPr>
        <w:t xml:space="preserve"> 學年度起執行教育部推動之</w:t>
      </w:r>
    </w:p>
    <w:p w14:paraId="02D7AC1B" w14:textId="1E6D2380" w:rsidR="00AA446D" w:rsidRDefault="00B52CA9">
      <w:pPr>
        <w:spacing w:before="48" w:line="276" w:lineRule="auto"/>
        <w:ind w:left="100" w:right="234"/>
        <w:rPr>
          <w:b/>
          <w:sz w:val="24"/>
        </w:rPr>
      </w:pPr>
      <w:r>
        <w:rPr>
          <w:b/>
          <w:color w:val="1F2023"/>
          <w:spacing w:val="-4"/>
          <w:sz w:val="24"/>
        </w:rPr>
        <w:t xml:space="preserve">「大專校院學生雙語化學習計畫」。為撰寫 </w:t>
      </w:r>
      <w:r>
        <w:rPr>
          <w:b/>
          <w:color w:val="1F2023"/>
          <w:sz w:val="24"/>
        </w:rPr>
        <w:t>11</w:t>
      </w:r>
      <w:r w:rsidR="00E04D12">
        <w:rPr>
          <w:rFonts w:hint="eastAsia"/>
          <w:b/>
          <w:color w:val="1F2023"/>
          <w:sz w:val="24"/>
        </w:rPr>
        <w:t>4</w:t>
      </w:r>
      <w:r>
        <w:rPr>
          <w:b/>
          <w:color w:val="1F2023"/>
          <w:spacing w:val="-8"/>
          <w:sz w:val="24"/>
        </w:rPr>
        <w:t xml:space="preserve"> 學年度自評報告書，擬填報本</w:t>
      </w:r>
      <w:r>
        <w:rPr>
          <w:b/>
          <w:color w:val="1F2023"/>
          <w:spacing w:val="-2"/>
          <w:sz w:val="24"/>
        </w:rPr>
        <w:t xml:space="preserve">院大二學生英語聽、讀、說、寫能力達 </w:t>
      </w:r>
      <w:r>
        <w:rPr>
          <w:b/>
          <w:color w:val="1F2023"/>
          <w:sz w:val="24"/>
        </w:rPr>
        <w:t>CEFR B2</w:t>
      </w:r>
      <w:r>
        <w:rPr>
          <w:b/>
          <w:color w:val="1F2023"/>
          <w:spacing w:val="-6"/>
          <w:sz w:val="24"/>
        </w:rPr>
        <w:t xml:space="preserve"> 之比率</w:t>
      </w:r>
      <w:r>
        <w:rPr>
          <w:b/>
          <w:color w:val="1F2023"/>
          <w:sz w:val="24"/>
        </w:rPr>
        <w:t>（部定指標）</w:t>
      </w:r>
    </w:p>
    <w:p w14:paraId="26F23418" w14:textId="5F4837DC" w:rsidR="00AA446D" w:rsidRDefault="00B52CA9">
      <w:pPr>
        <w:pStyle w:val="a3"/>
        <w:spacing w:before="2" w:line="276" w:lineRule="auto"/>
        <w:ind w:right="662"/>
      </w:pPr>
      <w:r>
        <w:rPr>
          <w:color w:val="1F2023"/>
          <w:spacing w:val="-4"/>
        </w:rPr>
        <w:t>敬請各位同學協助填報英語聽、讀、說、寫能力</w:t>
      </w:r>
      <w:r w:rsidR="00A66BF0">
        <w:rPr>
          <w:color w:val="1F2023"/>
          <w:spacing w:val="-4"/>
        </w:rPr>
        <w:br/>
      </w:r>
      <w:r>
        <w:rPr>
          <w:color w:val="1F2023"/>
          <w:spacing w:val="-4"/>
        </w:rPr>
        <w:t>說明:</w:t>
      </w:r>
    </w:p>
    <w:p w14:paraId="4F2BC091" w14:textId="62ED32D9" w:rsidR="00906F4F" w:rsidRPr="00906F4F" w:rsidRDefault="00CE7EA1" w:rsidP="00906F4F">
      <w:pPr>
        <w:pStyle w:val="a5"/>
        <w:numPr>
          <w:ilvl w:val="0"/>
          <w:numId w:val="1"/>
        </w:numPr>
        <w:tabs>
          <w:tab w:val="left" w:pos="340"/>
        </w:tabs>
        <w:ind w:left="340" w:hanging="240"/>
        <w:rPr>
          <w:sz w:val="24"/>
        </w:rPr>
      </w:pPr>
      <w:r w:rsidRPr="00906F4F">
        <w:rPr>
          <w:rFonts w:ascii="docs-Roboto" w:hAnsi="docs-Roboto"/>
          <w:color w:val="202124"/>
          <w:shd w:val="clear" w:color="auto" w:fill="FFFFFF"/>
        </w:rPr>
        <w:t>工學院</w:t>
      </w:r>
      <w:r w:rsidRPr="00906F4F">
        <w:rPr>
          <w:rFonts w:ascii="docs-Roboto" w:hAnsi="docs-Roboto"/>
          <w:color w:val="202124"/>
          <w:shd w:val="clear" w:color="auto" w:fill="FFFFFF"/>
        </w:rPr>
        <w:t>(</w:t>
      </w:r>
      <w:r w:rsidRPr="00906F4F">
        <w:rPr>
          <w:rFonts w:ascii="docs-Roboto" w:hAnsi="docs-Roboto"/>
          <w:color w:val="202124"/>
          <w:shd w:val="clear" w:color="auto" w:fill="FFFFFF"/>
        </w:rPr>
        <w:t>機械系、土木系、材料系</w:t>
      </w:r>
      <w:r w:rsidRPr="00906F4F">
        <w:rPr>
          <w:rFonts w:ascii="docs-Roboto" w:hAnsi="docs-Roboto"/>
          <w:color w:val="202124"/>
          <w:shd w:val="clear" w:color="auto" w:fill="FFFFFF"/>
        </w:rPr>
        <w:t>)</w:t>
      </w:r>
      <w:r w:rsidRPr="00906F4F">
        <w:rPr>
          <w:rFonts w:ascii="docs-Roboto" w:hAnsi="docs-Roboto"/>
          <w:color w:val="202124"/>
          <w:shd w:val="clear" w:color="auto" w:fill="FFFFFF"/>
        </w:rPr>
        <w:t>大學部、</w:t>
      </w:r>
      <w:r w:rsidRPr="00906F4F">
        <w:rPr>
          <w:rFonts w:ascii="docs-Roboto" w:hAnsi="docs-Roboto"/>
          <w:color w:val="202124"/>
          <w:shd w:val="clear" w:color="auto" w:fill="FFFFFF"/>
        </w:rPr>
        <w:t>(</w:t>
      </w:r>
      <w:r w:rsidRPr="00906F4F">
        <w:rPr>
          <w:rFonts w:ascii="docs-Roboto" w:hAnsi="docs-Roboto"/>
          <w:color w:val="202124"/>
          <w:shd w:val="clear" w:color="auto" w:fill="FFFFFF"/>
        </w:rPr>
        <w:t>機械所、土木所、材料所、</w:t>
      </w:r>
      <w:proofErr w:type="gramStart"/>
      <w:r w:rsidRPr="00906F4F">
        <w:rPr>
          <w:rFonts w:ascii="docs-Roboto" w:hAnsi="docs-Roboto"/>
          <w:color w:val="202124"/>
          <w:shd w:val="clear" w:color="auto" w:fill="FFFFFF"/>
        </w:rPr>
        <w:t>奈米所</w:t>
      </w:r>
      <w:proofErr w:type="gramEnd"/>
      <w:r w:rsidRPr="00906F4F">
        <w:rPr>
          <w:rFonts w:ascii="docs-Roboto" w:hAnsi="docs-Roboto"/>
          <w:color w:val="202124"/>
          <w:shd w:val="clear" w:color="auto" w:fill="FFFFFF"/>
        </w:rPr>
        <w:t>、環工所、太空所</w:t>
      </w:r>
      <w:r w:rsidR="00F37107">
        <w:rPr>
          <w:rFonts w:ascii="docs-Roboto" w:hAnsi="docs-Roboto" w:hint="eastAsia"/>
          <w:color w:val="202124"/>
          <w:shd w:val="clear" w:color="auto" w:fill="FFFFFF"/>
        </w:rPr>
        <w:t>、機器人學位學程</w:t>
      </w:r>
      <w:r w:rsidRPr="00906F4F">
        <w:rPr>
          <w:rFonts w:ascii="docs-Roboto" w:hAnsi="docs-Roboto"/>
          <w:color w:val="202124"/>
          <w:shd w:val="clear" w:color="auto" w:fill="FFFFFF"/>
        </w:rPr>
        <w:t>)</w:t>
      </w:r>
      <w:proofErr w:type="gramStart"/>
      <w:r w:rsidRPr="00906F4F">
        <w:rPr>
          <w:rFonts w:ascii="docs-Roboto" w:hAnsi="docs-Roboto"/>
          <w:color w:val="202124"/>
          <w:shd w:val="clear" w:color="auto" w:fill="FFFFFF"/>
        </w:rPr>
        <w:t>碩班生</w:t>
      </w:r>
      <w:proofErr w:type="gramEnd"/>
      <w:r w:rsidRPr="00906F4F">
        <w:rPr>
          <w:rFonts w:ascii="docs-Roboto" w:hAnsi="docs-Roboto"/>
          <w:color w:val="202124"/>
          <w:shd w:val="clear" w:color="auto" w:fill="FFFFFF"/>
        </w:rPr>
        <w:t>、</w:t>
      </w:r>
      <w:proofErr w:type="gramStart"/>
      <w:r w:rsidRPr="00906F4F">
        <w:rPr>
          <w:rFonts w:ascii="docs-Roboto" w:hAnsi="docs-Roboto"/>
          <w:color w:val="202124"/>
          <w:shd w:val="clear" w:color="auto" w:fill="FFFFFF"/>
        </w:rPr>
        <w:t>專班生</w:t>
      </w:r>
      <w:proofErr w:type="gramEnd"/>
      <w:r w:rsidR="00906F4F" w:rsidRPr="00906F4F">
        <w:rPr>
          <w:rFonts w:ascii="docs-Roboto" w:hAnsi="docs-Roboto"/>
          <w:color w:val="202124"/>
          <w:shd w:val="clear" w:color="auto" w:fill="FFFFFF"/>
        </w:rPr>
        <w:t xml:space="preserve"> </w:t>
      </w:r>
      <w:r w:rsidRPr="00906F4F">
        <w:rPr>
          <w:rFonts w:ascii="docs-Roboto" w:hAnsi="docs-Roboto"/>
          <w:color w:val="202124"/>
          <w:shd w:val="clear" w:color="auto" w:fill="FFFFFF"/>
        </w:rPr>
        <w:t>(113</w:t>
      </w:r>
      <w:r w:rsidRPr="00906F4F">
        <w:rPr>
          <w:rFonts w:ascii="docs-Roboto" w:hAnsi="docs-Roboto"/>
          <w:color w:val="202124"/>
          <w:shd w:val="clear" w:color="auto" w:fill="FFFFFF"/>
        </w:rPr>
        <w:t>學年度前入學者</w:t>
      </w:r>
      <w:r w:rsidRPr="00906F4F">
        <w:rPr>
          <w:rFonts w:ascii="docs-Roboto" w:hAnsi="docs-Roboto"/>
          <w:color w:val="202124"/>
          <w:shd w:val="clear" w:color="auto" w:fill="FFFFFF"/>
        </w:rPr>
        <w:t>)</w:t>
      </w:r>
      <w:r w:rsidR="00906F4F" w:rsidRPr="00906F4F">
        <w:rPr>
          <w:rFonts w:ascii="docs-Roboto" w:hAnsi="docs-Roboto"/>
          <w:color w:val="202124"/>
          <w:shd w:val="clear" w:color="auto" w:fill="FFFFFF"/>
        </w:rPr>
        <w:t xml:space="preserve"> </w:t>
      </w:r>
      <w:r w:rsidR="00906F4F" w:rsidRPr="00906F4F">
        <w:rPr>
          <w:rFonts w:ascii="docs-Roboto" w:hAnsi="docs-Roboto"/>
          <w:color w:val="202124"/>
          <w:shd w:val="clear" w:color="auto" w:fill="FFFFFF"/>
        </w:rPr>
        <w:t>填報</w:t>
      </w:r>
    </w:p>
    <w:p w14:paraId="0DD95FB1" w14:textId="1333BA59" w:rsidR="00AA446D" w:rsidRPr="00906F4F" w:rsidRDefault="00B52CA9" w:rsidP="00906F4F">
      <w:pPr>
        <w:pStyle w:val="a5"/>
        <w:numPr>
          <w:ilvl w:val="0"/>
          <w:numId w:val="1"/>
        </w:numPr>
        <w:tabs>
          <w:tab w:val="left" w:pos="340"/>
        </w:tabs>
        <w:ind w:left="340" w:hanging="240"/>
        <w:rPr>
          <w:sz w:val="24"/>
        </w:rPr>
      </w:pPr>
      <w:proofErr w:type="gramStart"/>
      <w:r w:rsidRPr="00906F4F">
        <w:rPr>
          <w:color w:val="1F2023"/>
          <w:spacing w:val="-1"/>
          <w:sz w:val="24"/>
        </w:rPr>
        <w:t>採認英</w:t>
      </w:r>
      <w:proofErr w:type="gramEnd"/>
      <w:r w:rsidRPr="00906F4F">
        <w:rPr>
          <w:color w:val="1F2023"/>
          <w:spacing w:val="-1"/>
          <w:sz w:val="24"/>
        </w:rPr>
        <w:t>檢項目包含</w:t>
      </w:r>
      <w:proofErr w:type="gramStart"/>
      <w:r w:rsidRPr="00906F4F">
        <w:rPr>
          <w:color w:val="1F2023"/>
          <w:spacing w:val="-1"/>
          <w:sz w:val="24"/>
        </w:rPr>
        <w:t>培力英檢</w:t>
      </w:r>
      <w:proofErr w:type="gramEnd"/>
      <w:r w:rsidRPr="00906F4F">
        <w:rPr>
          <w:color w:val="1F2023"/>
          <w:spacing w:val="-1"/>
          <w:sz w:val="24"/>
        </w:rPr>
        <w:t>、全民英檢、外語能力檢測</w:t>
      </w:r>
      <w:r w:rsidR="00906F4F">
        <w:rPr>
          <w:rFonts w:hint="eastAsia"/>
          <w:color w:val="1F2023"/>
          <w:spacing w:val="-1"/>
          <w:sz w:val="24"/>
        </w:rPr>
        <w:t>F</w:t>
      </w:r>
      <w:r w:rsidR="00906F4F">
        <w:rPr>
          <w:color w:val="1F2023"/>
          <w:spacing w:val="-1"/>
          <w:sz w:val="24"/>
        </w:rPr>
        <w:t>LPT</w:t>
      </w:r>
      <w:r w:rsidRPr="00906F4F">
        <w:rPr>
          <w:color w:val="1F2023"/>
          <w:spacing w:val="-1"/>
          <w:sz w:val="24"/>
        </w:rPr>
        <w:t>、劍橋國際英語認</w:t>
      </w:r>
    </w:p>
    <w:p w14:paraId="09B14D4F" w14:textId="698E2A0F" w:rsidR="00AA446D" w:rsidRDefault="00B52CA9" w:rsidP="00906F4F">
      <w:pPr>
        <w:pStyle w:val="a3"/>
      </w:pPr>
      <w:r>
        <w:rPr>
          <w:color w:val="1F2023"/>
          <w:spacing w:val="-3"/>
        </w:rPr>
        <w:t>證、雅思、</w:t>
      </w:r>
      <w:proofErr w:type="gramStart"/>
      <w:r>
        <w:rPr>
          <w:color w:val="1F2023"/>
          <w:spacing w:val="-3"/>
        </w:rPr>
        <w:t>多益</w:t>
      </w:r>
      <w:proofErr w:type="gramEnd"/>
      <w:r>
        <w:rPr>
          <w:color w:val="1F2023"/>
          <w:spacing w:val="-3"/>
        </w:rPr>
        <w:t>、托福網路測驗、</w:t>
      </w:r>
      <w:proofErr w:type="gramStart"/>
      <w:r>
        <w:rPr>
          <w:color w:val="1F2023"/>
          <w:spacing w:val="-3"/>
        </w:rPr>
        <w:t>劍橋領思等</w:t>
      </w:r>
      <w:proofErr w:type="gramEnd"/>
      <w:r>
        <w:rPr>
          <w:color w:val="1F2023"/>
          <w:spacing w:val="-20"/>
        </w:rPr>
        <w:t xml:space="preserve">，對照 </w:t>
      </w:r>
      <w:r>
        <w:rPr>
          <w:color w:val="1F2023"/>
        </w:rPr>
        <w:t>CEFR</w:t>
      </w:r>
      <w:r>
        <w:rPr>
          <w:color w:val="1F2023"/>
          <w:spacing w:val="-10"/>
        </w:rPr>
        <w:t>之等級請見附表4</w:t>
      </w:r>
    </w:p>
    <w:p w14:paraId="71EF8AD1" w14:textId="77777777" w:rsidR="00AA446D" w:rsidRDefault="00B52CA9">
      <w:pPr>
        <w:pStyle w:val="a5"/>
        <w:numPr>
          <w:ilvl w:val="0"/>
          <w:numId w:val="1"/>
        </w:numPr>
        <w:tabs>
          <w:tab w:val="left" w:pos="340"/>
        </w:tabs>
        <w:ind w:left="340" w:hanging="240"/>
        <w:rPr>
          <w:sz w:val="24"/>
        </w:rPr>
      </w:pPr>
      <w:r>
        <w:rPr>
          <w:color w:val="1F2023"/>
          <w:spacing w:val="-1"/>
          <w:sz w:val="24"/>
        </w:rPr>
        <w:t>證書效期已過仍可填報</w:t>
      </w:r>
    </w:p>
    <w:p w14:paraId="0DAD59D5" w14:textId="6A5FEB4E" w:rsidR="00AA446D" w:rsidRDefault="00B52CA9">
      <w:pPr>
        <w:pStyle w:val="a5"/>
        <w:numPr>
          <w:ilvl w:val="0"/>
          <w:numId w:val="1"/>
        </w:numPr>
        <w:tabs>
          <w:tab w:val="left" w:pos="340"/>
        </w:tabs>
        <w:spacing w:line="276" w:lineRule="auto"/>
        <w:ind w:left="100" w:right="544" w:firstLine="0"/>
        <w:rPr>
          <w:sz w:val="24"/>
        </w:rPr>
      </w:pPr>
      <w:r>
        <w:rPr>
          <w:color w:val="1F2023"/>
          <w:sz w:val="24"/>
        </w:rPr>
        <w:t>凡大二</w:t>
      </w:r>
      <w:r w:rsidR="007F196A">
        <w:rPr>
          <w:rFonts w:hint="eastAsia"/>
          <w:color w:val="1F2023"/>
          <w:sz w:val="24"/>
        </w:rPr>
        <w:t>以上</w:t>
      </w:r>
      <w:r w:rsidRPr="00906F4F">
        <w:rPr>
          <w:color w:val="FF0000"/>
          <w:sz w:val="24"/>
        </w:rPr>
        <w:t>本國籍</w:t>
      </w:r>
      <w:r w:rsidR="00906F4F">
        <w:rPr>
          <w:color w:val="1F2023"/>
          <w:sz w:val="24"/>
        </w:rPr>
        <w:t>學生</w:t>
      </w:r>
      <w:r>
        <w:rPr>
          <w:color w:val="1F2023"/>
          <w:spacing w:val="-12"/>
          <w:sz w:val="24"/>
        </w:rPr>
        <w:t xml:space="preserve">英語能力達 </w:t>
      </w:r>
      <w:r>
        <w:rPr>
          <w:color w:val="1F2023"/>
          <w:sz w:val="24"/>
        </w:rPr>
        <w:t>CEFR</w:t>
      </w:r>
      <w:r>
        <w:rPr>
          <w:color w:val="1F2023"/>
          <w:spacing w:val="-30"/>
          <w:sz w:val="24"/>
        </w:rPr>
        <w:t xml:space="preserve"> </w:t>
      </w:r>
      <w:r>
        <w:rPr>
          <w:color w:val="1F2023"/>
          <w:sz w:val="24"/>
        </w:rPr>
        <w:t>B2</w:t>
      </w:r>
      <w:r>
        <w:rPr>
          <w:color w:val="1F2023"/>
          <w:spacing w:val="-10"/>
          <w:sz w:val="24"/>
        </w:rPr>
        <w:t xml:space="preserve"> 並填報資料</w:t>
      </w:r>
      <w:r>
        <w:rPr>
          <w:color w:val="1F2023"/>
          <w:spacing w:val="-2"/>
          <w:sz w:val="24"/>
        </w:rPr>
        <w:t>者，可獲得工學院紀念品一</w:t>
      </w:r>
      <w:r w:rsidR="0069470A">
        <w:rPr>
          <w:rFonts w:hint="eastAsia"/>
          <w:color w:val="1F2023"/>
          <w:spacing w:val="-2"/>
          <w:sz w:val="24"/>
        </w:rPr>
        <w:t>組</w:t>
      </w:r>
    </w:p>
    <w:p w14:paraId="4E5BF50E" w14:textId="06CA88C7" w:rsidR="00AA446D" w:rsidRDefault="00B52CA9">
      <w:pPr>
        <w:pStyle w:val="a5"/>
        <w:numPr>
          <w:ilvl w:val="0"/>
          <w:numId w:val="1"/>
        </w:numPr>
        <w:tabs>
          <w:tab w:val="left" w:pos="340"/>
        </w:tabs>
        <w:spacing w:before="2" w:line="295" w:lineRule="auto"/>
        <w:ind w:left="100" w:right="3844" w:firstLine="0"/>
      </w:pPr>
      <w:r>
        <w:rPr>
          <w:color w:val="1F2023"/>
          <w:spacing w:val="-2"/>
          <w:sz w:val="24"/>
        </w:rPr>
        <w:t>查核資料填報正確</w:t>
      </w:r>
      <w:proofErr w:type="gramStart"/>
      <w:r>
        <w:rPr>
          <w:color w:val="1F2023"/>
          <w:spacing w:val="-2"/>
          <w:sz w:val="24"/>
        </w:rPr>
        <w:t>後另信通知</w:t>
      </w:r>
      <w:proofErr w:type="gramEnd"/>
      <w:r>
        <w:rPr>
          <w:color w:val="1F2023"/>
          <w:spacing w:val="-2"/>
          <w:sz w:val="24"/>
        </w:rPr>
        <w:t>領取紀念品</w:t>
      </w:r>
      <w:r>
        <w:rPr>
          <w:color w:val="1F2023"/>
          <w:spacing w:val="-2"/>
        </w:rPr>
        <w:t xml:space="preserve">填報網址: </w:t>
      </w:r>
      <w:hyperlink r:id="rId7" w:history="1">
        <w:r w:rsidR="008B14DB" w:rsidRPr="000E2FF9">
          <w:rPr>
            <w:rStyle w:val="aa"/>
          </w:rPr>
          <w:t>https://forms.gle/XFbLrpG7EXaPVT4SA</w:t>
        </w:r>
      </w:hyperlink>
      <w:r w:rsidR="008B14DB">
        <w:rPr>
          <w:rFonts w:hint="eastAsia"/>
        </w:rPr>
        <w:t xml:space="preserve"> </w:t>
      </w:r>
    </w:p>
    <w:p w14:paraId="38D4E829" w14:textId="254838C9" w:rsidR="00AA446D" w:rsidRDefault="008B14DB">
      <w:pPr>
        <w:pStyle w:val="a3"/>
        <w:spacing w:before="10"/>
        <w:ind w:left="0"/>
        <w:rPr>
          <w:sz w:val="5"/>
        </w:rPr>
      </w:pPr>
      <w:r>
        <w:rPr>
          <w:noProof/>
          <w:sz w:val="5"/>
        </w:rPr>
        <w:drawing>
          <wp:inline distT="0" distB="0" distL="0" distR="0" wp14:anchorId="36DF3C76" wp14:editId="2A1A7047">
            <wp:extent cx="1495425" cy="1518314"/>
            <wp:effectExtent l="0" t="0" r="0" b="571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748" cy="1520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5"/>
        </w:rPr>
        <w:drawing>
          <wp:inline distT="0" distB="0" distL="0" distR="0" wp14:anchorId="7ED244B7" wp14:editId="1789AAE3">
            <wp:extent cx="5400675" cy="2695575"/>
            <wp:effectExtent l="0" t="0" r="9525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446D">
      <w:type w:val="continuous"/>
      <w:pgSz w:w="11910" w:h="16840"/>
      <w:pgMar w:top="1460" w:right="170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B9011" w14:textId="77777777" w:rsidR="00935FF8" w:rsidRDefault="00935FF8" w:rsidP="00E04D12">
      <w:r>
        <w:separator/>
      </w:r>
    </w:p>
  </w:endnote>
  <w:endnote w:type="continuationSeparator" w:id="0">
    <w:p w14:paraId="3AFBAC7D" w14:textId="77777777" w:rsidR="00935FF8" w:rsidRDefault="00935FF8" w:rsidP="00E0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7">
    <w:altName w:val="華康隸書體W7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7BF3F" w14:textId="77777777" w:rsidR="00935FF8" w:rsidRDefault="00935FF8" w:rsidP="00E04D12">
      <w:r>
        <w:separator/>
      </w:r>
    </w:p>
  </w:footnote>
  <w:footnote w:type="continuationSeparator" w:id="0">
    <w:p w14:paraId="4BD70148" w14:textId="77777777" w:rsidR="00935FF8" w:rsidRDefault="00935FF8" w:rsidP="00E04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11416"/>
    <w:multiLevelType w:val="hybridMultilevel"/>
    <w:tmpl w:val="A8647286"/>
    <w:lvl w:ilvl="0" w:tplc="DA64C3F8">
      <w:start w:val="1"/>
      <w:numFmt w:val="decimal"/>
      <w:lvlText w:val="%1."/>
      <w:lvlJc w:val="left"/>
      <w:pPr>
        <w:ind w:left="341" w:hanging="241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color w:val="1F2023"/>
        <w:spacing w:val="0"/>
        <w:w w:val="99"/>
        <w:sz w:val="22"/>
        <w:szCs w:val="22"/>
        <w:lang w:val="en-US" w:eastAsia="zh-TW" w:bidi="ar-SA"/>
      </w:rPr>
    </w:lvl>
    <w:lvl w:ilvl="1" w:tplc="726E659A">
      <w:numFmt w:val="bullet"/>
      <w:lvlText w:val="•"/>
      <w:lvlJc w:val="left"/>
      <w:pPr>
        <w:ind w:left="1156" w:hanging="241"/>
      </w:pPr>
      <w:rPr>
        <w:rFonts w:hint="default"/>
        <w:lang w:val="en-US" w:eastAsia="zh-TW" w:bidi="ar-SA"/>
      </w:rPr>
    </w:lvl>
    <w:lvl w:ilvl="2" w:tplc="1E7E2F7A">
      <w:numFmt w:val="bullet"/>
      <w:lvlText w:val="•"/>
      <w:lvlJc w:val="left"/>
      <w:pPr>
        <w:ind w:left="1973" w:hanging="241"/>
      </w:pPr>
      <w:rPr>
        <w:rFonts w:hint="default"/>
        <w:lang w:val="en-US" w:eastAsia="zh-TW" w:bidi="ar-SA"/>
      </w:rPr>
    </w:lvl>
    <w:lvl w:ilvl="3" w:tplc="B096E8E4">
      <w:numFmt w:val="bullet"/>
      <w:lvlText w:val="•"/>
      <w:lvlJc w:val="left"/>
      <w:pPr>
        <w:ind w:left="2789" w:hanging="241"/>
      </w:pPr>
      <w:rPr>
        <w:rFonts w:hint="default"/>
        <w:lang w:val="en-US" w:eastAsia="zh-TW" w:bidi="ar-SA"/>
      </w:rPr>
    </w:lvl>
    <w:lvl w:ilvl="4" w:tplc="1B528C8E">
      <w:numFmt w:val="bullet"/>
      <w:lvlText w:val="•"/>
      <w:lvlJc w:val="left"/>
      <w:pPr>
        <w:ind w:left="3606" w:hanging="241"/>
      </w:pPr>
      <w:rPr>
        <w:rFonts w:hint="default"/>
        <w:lang w:val="en-US" w:eastAsia="zh-TW" w:bidi="ar-SA"/>
      </w:rPr>
    </w:lvl>
    <w:lvl w:ilvl="5" w:tplc="C91CE61E">
      <w:numFmt w:val="bullet"/>
      <w:lvlText w:val="•"/>
      <w:lvlJc w:val="left"/>
      <w:pPr>
        <w:ind w:left="4423" w:hanging="241"/>
      </w:pPr>
      <w:rPr>
        <w:rFonts w:hint="default"/>
        <w:lang w:val="en-US" w:eastAsia="zh-TW" w:bidi="ar-SA"/>
      </w:rPr>
    </w:lvl>
    <w:lvl w:ilvl="6" w:tplc="993C3A3C">
      <w:numFmt w:val="bullet"/>
      <w:lvlText w:val="•"/>
      <w:lvlJc w:val="left"/>
      <w:pPr>
        <w:ind w:left="5239" w:hanging="241"/>
      </w:pPr>
      <w:rPr>
        <w:rFonts w:hint="default"/>
        <w:lang w:val="en-US" w:eastAsia="zh-TW" w:bidi="ar-SA"/>
      </w:rPr>
    </w:lvl>
    <w:lvl w:ilvl="7" w:tplc="77F672B8">
      <w:numFmt w:val="bullet"/>
      <w:lvlText w:val="•"/>
      <w:lvlJc w:val="left"/>
      <w:pPr>
        <w:ind w:left="6056" w:hanging="241"/>
      </w:pPr>
      <w:rPr>
        <w:rFonts w:hint="default"/>
        <w:lang w:val="en-US" w:eastAsia="zh-TW" w:bidi="ar-SA"/>
      </w:rPr>
    </w:lvl>
    <w:lvl w:ilvl="8" w:tplc="926803B2">
      <w:numFmt w:val="bullet"/>
      <w:lvlText w:val="•"/>
      <w:lvlJc w:val="left"/>
      <w:pPr>
        <w:ind w:left="6873" w:hanging="24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6D"/>
    <w:rsid w:val="00134635"/>
    <w:rsid w:val="002F1644"/>
    <w:rsid w:val="00366224"/>
    <w:rsid w:val="00377EEC"/>
    <w:rsid w:val="0069470A"/>
    <w:rsid w:val="007F196A"/>
    <w:rsid w:val="008B14DB"/>
    <w:rsid w:val="00906F4F"/>
    <w:rsid w:val="00935FF8"/>
    <w:rsid w:val="00A66BF0"/>
    <w:rsid w:val="00AA446D"/>
    <w:rsid w:val="00AE0706"/>
    <w:rsid w:val="00B52CA9"/>
    <w:rsid w:val="00CE7EA1"/>
    <w:rsid w:val="00E04D12"/>
    <w:rsid w:val="00F3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F06CA"/>
  <w15:docId w15:val="{0094EA3D-1FD4-43E1-8279-789D8369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  <w:ind w:left="10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637" w:lineRule="exact"/>
      <w:jc w:val="center"/>
    </w:pPr>
    <w:rPr>
      <w:rFonts w:ascii="華康隸書體W7" w:eastAsia="華康隸書體W7" w:hAnsi="華康隸書體W7" w:cs="華康隸書體W7"/>
      <w:i/>
      <w:iCs/>
      <w:sz w:val="50"/>
      <w:szCs w:val="50"/>
    </w:rPr>
  </w:style>
  <w:style w:type="paragraph" w:styleId="a5">
    <w:name w:val="List Paragraph"/>
    <w:basedOn w:val="a"/>
    <w:uiPriority w:val="1"/>
    <w:qFormat/>
    <w:pPr>
      <w:spacing w:before="48"/>
      <w:ind w:left="340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04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4D12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E04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4D12"/>
    <w:rPr>
      <w:rFonts w:ascii="標楷體" w:eastAsia="標楷體" w:hAnsi="標楷體" w:cs="標楷體"/>
      <w:sz w:val="20"/>
      <w:szCs w:val="20"/>
      <w:lang w:eastAsia="zh-TW"/>
    </w:rPr>
  </w:style>
  <w:style w:type="character" w:styleId="aa">
    <w:name w:val="Hyperlink"/>
    <w:basedOn w:val="a0"/>
    <w:uiPriority w:val="99"/>
    <w:unhideWhenUsed/>
    <w:rsid w:val="008B14DB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B1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forms.gle/XFbLrpG7EXaPVT4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cp:lastModifiedBy>黃詩恩</cp:lastModifiedBy>
  <cp:revision>8</cp:revision>
  <cp:lastPrinted>2025-09-01T07:56:00Z</cp:lastPrinted>
  <dcterms:created xsi:type="dcterms:W3CDTF">2025-08-08T08:47:00Z</dcterms:created>
  <dcterms:modified xsi:type="dcterms:W3CDTF">2025-09-01T07:56:00Z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Acrobat PDFMaker 24 Word 版</vt:lpwstr>
  </property>
  <property fmtid="{D5CDD505-2E9C-101B-9397-08002B2CF9AE}" pid="4" name="LastSaved">
    <vt:filetime>2025-08-08T00:00:00Z</vt:filetime>
  </property>
  <property fmtid="{D5CDD505-2E9C-101B-9397-08002B2CF9AE}" pid="5" name="Producer">
    <vt:lpwstr>Adobe PDF Library 24.2.159</vt:lpwstr>
  </property>
  <property fmtid="{D5CDD505-2E9C-101B-9397-08002B2CF9AE}" pid="6" name="SourceModified">
    <vt:lpwstr>D:20240719005625</vt:lpwstr>
  </property>
</Properties>
</file>